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4FC" w:rsidRDefault="009D34FC" w:rsidP="009D34FC">
      <w:pPr>
        <w:pStyle w:val="a3"/>
        <w:spacing w:before="0" w:beforeAutospacing="0" w:after="0" w:afterAutospacing="0"/>
        <w:ind w:firstLine="567"/>
        <w:textAlignment w:val="baseline"/>
        <w:rPr>
          <w:rFonts w:ascii="Garamond" w:eastAsia="+mn-ea" w:hAnsi="Garamond" w:cs="+mn-cs"/>
          <w:b/>
          <w:bCs/>
          <w:kern w:val="24"/>
        </w:rPr>
      </w:pPr>
      <w:r w:rsidRPr="009D34FC">
        <w:rPr>
          <w:rFonts w:ascii="Garamond" w:eastAsia="+mn-ea" w:hAnsi="Garamond" w:cs="+mn-cs"/>
          <w:b/>
          <w:bCs/>
          <w:kern w:val="24"/>
        </w:rPr>
        <w:t>Задание</w:t>
      </w:r>
      <w:r>
        <w:rPr>
          <w:rFonts w:ascii="Garamond" w:eastAsia="+mn-ea" w:hAnsi="Garamond" w:cs="+mn-cs"/>
          <w:b/>
          <w:bCs/>
          <w:kern w:val="24"/>
        </w:rPr>
        <w:t xml:space="preserve"> 1  «Оценить тесноту линейной связи между двумя показателями </w:t>
      </w:r>
      <w:r w:rsidRPr="009D34FC">
        <w:rPr>
          <w:rFonts w:ascii="Garamond" w:eastAsia="+mn-ea" w:hAnsi="Garamond" w:cs="+mn-cs"/>
          <w:b/>
          <w:bCs/>
          <w:kern w:val="24"/>
        </w:rPr>
        <w:t xml:space="preserve"> </w:t>
      </w:r>
    </w:p>
    <w:p w:rsidR="009D34FC" w:rsidRPr="009D34FC" w:rsidRDefault="009D34FC" w:rsidP="009D34FC">
      <w:pPr>
        <w:pStyle w:val="a3"/>
        <w:spacing w:before="0" w:beforeAutospacing="0" w:after="0" w:afterAutospacing="0"/>
        <w:jc w:val="center"/>
        <w:textAlignment w:val="baseline"/>
      </w:pP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77"/>
        <w:gridCol w:w="1589"/>
        <w:gridCol w:w="1343"/>
        <w:gridCol w:w="1531"/>
        <w:gridCol w:w="1794"/>
        <w:gridCol w:w="1773"/>
      </w:tblGrid>
      <w:tr w:rsidR="009D34FC" w:rsidRPr="009D34FC" w:rsidTr="009D34FC">
        <w:trPr>
          <w:trHeight w:val="1221"/>
        </w:trPr>
        <w:tc>
          <w:tcPr>
            <w:tcW w:w="821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990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Область</w:t>
            </w:r>
          </w:p>
        </w:tc>
        <w:tc>
          <w:tcPr>
            <w:tcW w:w="82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990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Число промышленных предприятий и производств (Х) </w:t>
            </w:r>
          </w:p>
        </w:tc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990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Уровень безработицы, % (</w:t>
            </w:r>
            <w:r w:rsidRPr="009D34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ru-RU"/>
              </w:rPr>
              <w:t>Y)</w:t>
            </w:r>
          </w:p>
        </w:tc>
        <w:tc>
          <w:tcPr>
            <w:tcW w:w="79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99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m:oMathPara>
              <m:oMathParaPr>
                <m:jc m:val="centerGroup"/>
              </m:oMathParaPr>
              <m:oMath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iCs/>
                        <w:color w:val="000000"/>
                        <w:kern w:val="24"/>
                        <w:sz w:val="28"/>
                        <w:szCs w:val="28"/>
                        <w:lang w:val="en-US" w:eastAsia="ru-RU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kern w:val="24"/>
                        <w:sz w:val="28"/>
                        <w:szCs w:val="28"/>
                        <w:lang w:val="en-US" w:eastAsia="ru-RU"/>
                      </w:rPr>
                      <m:t>XY</m:t>
                    </m:r>
                  </m:e>
                </m:d>
                <m:r>
                  <w:rPr>
                    <w:rFonts w:ascii="Cambria Math" w:eastAsia="Calibri" w:hAnsi="Cambria Math" w:cs="Times New Roman"/>
                    <w:color w:val="000000"/>
                    <w:kern w:val="24"/>
                    <w:sz w:val="28"/>
                    <w:szCs w:val="28"/>
                    <w:lang w:eastAsia="ru-RU"/>
                  </w:rPr>
                  <m:t>среднее</m:t>
                </m:r>
              </m:oMath>
            </m:oMathPara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99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eastAsia="Times New Roman" w:hAnsi="Cambria Math" w:cs="Arial"/>
                        <w:b/>
                        <w:bCs/>
                        <w:i/>
                        <w:iCs/>
                        <w:color w:val="000000"/>
                        <w:kern w:val="24"/>
                        <w:sz w:val="24"/>
                        <w:szCs w:val="24"/>
                        <w:lang w:val="pt-BR" w:eastAsia="ru-RU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Arial"/>
                            <w:b/>
                            <w:bCs/>
                            <w:i/>
                            <w:iCs/>
                            <w:color w:val="000000"/>
                            <w:kern w:val="24"/>
                            <w:sz w:val="24"/>
                            <w:szCs w:val="24"/>
                            <w:lang w:val="pt-BR" w:eastAsia="ru-RU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="Arial"/>
                            <w:color w:val="000000"/>
                            <w:kern w:val="24"/>
                            <w:sz w:val="24"/>
                            <w:szCs w:val="24"/>
                            <w:lang w:val="en-US" w:eastAsia="ru-RU"/>
                          </w:rPr>
                          <m:t>Xi -X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="Arial"/>
                            <w:color w:val="000000"/>
                            <w:kern w:val="24"/>
                            <w:sz w:val="24"/>
                            <w:szCs w:val="24"/>
                            <w:lang w:eastAsia="ru-RU"/>
                          </w:rPr>
                          <m:t>среднее</m:t>
                        </m:r>
                      </m:e>
                    </m:d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 w:cs="Arial"/>
                        <w:color w:val="000000"/>
                        <w:kern w:val="24"/>
                        <w:sz w:val="24"/>
                        <w:szCs w:val="24"/>
                        <w:lang w:eastAsia="ru-RU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99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eastAsia="Times New Roman" w:hAnsi="Cambria Math" w:cs="Arial"/>
                        <w:b/>
                        <w:bCs/>
                        <w:i/>
                        <w:iCs/>
                        <w:color w:val="000000"/>
                        <w:kern w:val="24"/>
                        <w:sz w:val="24"/>
                        <w:szCs w:val="24"/>
                        <w:lang w:val="pt-BR" w:eastAsia="ru-RU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Arial"/>
                            <w:b/>
                            <w:bCs/>
                            <w:i/>
                            <w:iCs/>
                            <w:color w:val="000000"/>
                            <w:kern w:val="24"/>
                            <w:sz w:val="24"/>
                            <w:szCs w:val="24"/>
                            <w:lang w:val="pt-BR" w:eastAsia="ru-RU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="Arial"/>
                            <w:color w:val="000000"/>
                            <w:kern w:val="24"/>
                            <w:sz w:val="24"/>
                            <w:szCs w:val="24"/>
                            <w:lang w:val="en-US" w:eastAsia="ru-RU"/>
                          </w:rPr>
                          <m:t>Yi -Y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="Arial"/>
                            <w:color w:val="000000"/>
                            <w:kern w:val="24"/>
                            <w:sz w:val="24"/>
                            <w:szCs w:val="24"/>
                            <w:lang w:eastAsia="ru-RU"/>
                          </w:rPr>
                          <m:t>среднее</m:t>
                        </m:r>
                      </m:e>
                    </m:d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 w:cs="Arial"/>
                        <w:color w:val="000000"/>
                        <w:kern w:val="24"/>
                        <w:sz w:val="24"/>
                        <w:szCs w:val="24"/>
                        <w:lang w:eastAsia="ru-RU"/>
                      </w:rPr>
                      <m:t>2</m:t>
                    </m:r>
                  </m:sup>
                </m:sSup>
              </m:oMath>
            </m:oMathPara>
          </w:p>
        </w:tc>
      </w:tr>
      <w:tr w:rsidR="009D34FC" w:rsidRPr="009D34FC" w:rsidTr="009D34FC">
        <w:trPr>
          <w:trHeight w:val="274"/>
        </w:trPr>
        <w:tc>
          <w:tcPr>
            <w:tcW w:w="821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74" w:lineRule="atLeas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proofErr w:type="spellStart"/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Акмолинская</w:t>
            </w:r>
            <w:proofErr w:type="spellEnd"/>
          </w:p>
        </w:tc>
        <w:tc>
          <w:tcPr>
            <w:tcW w:w="827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74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699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74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797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36"/>
                <w:lang w:eastAsia="ru-RU"/>
              </w:rPr>
            </w:pPr>
          </w:p>
        </w:tc>
        <w:tc>
          <w:tcPr>
            <w:tcW w:w="934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36"/>
                <w:lang w:eastAsia="ru-RU"/>
              </w:rPr>
            </w:pPr>
          </w:p>
        </w:tc>
        <w:tc>
          <w:tcPr>
            <w:tcW w:w="923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36"/>
                <w:lang w:eastAsia="ru-RU"/>
              </w:rPr>
            </w:pPr>
          </w:p>
        </w:tc>
      </w:tr>
      <w:tr w:rsidR="009D34FC" w:rsidRPr="009D34FC" w:rsidTr="009D34FC">
        <w:trPr>
          <w:trHeight w:val="344"/>
        </w:trPr>
        <w:tc>
          <w:tcPr>
            <w:tcW w:w="8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44" w:lineRule="atLeas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Актюбинская</w:t>
            </w:r>
          </w:p>
        </w:tc>
        <w:tc>
          <w:tcPr>
            <w:tcW w:w="8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44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44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7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4"/>
                <w:szCs w:val="36"/>
                <w:lang w:eastAsia="ru-RU"/>
              </w:rPr>
            </w:pP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4"/>
                <w:szCs w:val="36"/>
                <w:lang w:eastAsia="ru-RU"/>
              </w:rPr>
            </w:pP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4"/>
                <w:szCs w:val="36"/>
                <w:lang w:eastAsia="ru-RU"/>
              </w:rPr>
            </w:pPr>
          </w:p>
        </w:tc>
      </w:tr>
      <w:tr w:rsidR="009D34FC" w:rsidRPr="009D34FC" w:rsidTr="009D34FC">
        <w:trPr>
          <w:trHeight w:val="300"/>
        </w:trPr>
        <w:tc>
          <w:tcPr>
            <w:tcW w:w="8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00" w:lineRule="atLeas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proofErr w:type="spellStart"/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Алматинская</w:t>
            </w:r>
            <w:proofErr w:type="spellEnd"/>
          </w:p>
        </w:tc>
        <w:tc>
          <w:tcPr>
            <w:tcW w:w="8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00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00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7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0"/>
                <w:szCs w:val="36"/>
                <w:lang w:eastAsia="ru-RU"/>
              </w:rPr>
            </w:pP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0"/>
                <w:szCs w:val="36"/>
                <w:lang w:eastAsia="ru-RU"/>
              </w:rPr>
            </w:pP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0"/>
                <w:szCs w:val="36"/>
                <w:lang w:eastAsia="ru-RU"/>
              </w:rPr>
            </w:pPr>
          </w:p>
        </w:tc>
      </w:tr>
      <w:tr w:rsidR="009D34FC" w:rsidRPr="009D34FC" w:rsidTr="009D34FC">
        <w:trPr>
          <w:trHeight w:val="370"/>
        </w:trPr>
        <w:tc>
          <w:tcPr>
            <w:tcW w:w="8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proofErr w:type="spellStart"/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Атырауская</w:t>
            </w:r>
            <w:proofErr w:type="spellEnd"/>
          </w:p>
        </w:tc>
        <w:tc>
          <w:tcPr>
            <w:tcW w:w="8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7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9D34FC" w:rsidRPr="009D34FC" w:rsidTr="009D34FC">
        <w:trPr>
          <w:trHeight w:val="584"/>
        </w:trPr>
        <w:tc>
          <w:tcPr>
            <w:tcW w:w="8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Западно-Казахстанская</w:t>
            </w:r>
          </w:p>
        </w:tc>
        <w:tc>
          <w:tcPr>
            <w:tcW w:w="8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5,7</w:t>
            </w:r>
          </w:p>
        </w:tc>
        <w:tc>
          <w:tcPr>
            <w:tcW w:w="7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9D34FC" w:rsidRPr="009D34FC" w:rsidTr="009D34FC">
        <w:trPr>
          <w:trHeight w:val="309"/>
        </w:trPr>
        <w:tc>
          <w:tcPr>
            <w:tcW w:w="8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09" w:lineRule="atLeas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proofErr w:type="spellStart"/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Жамбылская</w:t>
            </w:r>
            <w:proofErr w:type="spellEnd"/>
          </w:p>
        </w:tc>
        <w:tc>
          <w:tcPr>
            <w:tcW w:w="8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09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09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5,1</w:t>
            </w:r>
          </w:p>
        </w:tc>
        <w:tc>
          <w:tcPr>
            <w:tcW w:w="7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0"/>
                <w:szCs w:val="36"/>
                <w:lang w:eastAsia="ru-RU"/>
              </w:rPr>
            </w:pP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0"/>
                <w:szCs w:val="36"/>
                <w:lang w:eastAsia="ru-RU"/>
              </w:rPr>
            </w:pP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0"/>
                <w:szCs w:val="36"/>
                <w:lang w:eastAsia="ru-RU"/>
              </w:rPr>
            </w:pPr>
          </w:p>
        </w:tc>
      </w:tr>
      <w:tr w:rsidR="009D34FC" w:rsidRPr="009D34FC" w:rsidTr="009D34FC">
        <w:trPr>
          <w:trHeight w:val="378"/>
        </w:trPr>
        <w:tc>
          <w:tcPr>
            <w:tcW w:w="8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Карагандинская</w:t>
            </w:r>
          </w:p>
        </w:tc>
        <w:tc>
          <w:tcPr>
            <w:tcW w:w="8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254</w:t>
            </w:r>
          </w:p>
        </w:tc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7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9D34FC" w:rsidRPr="009D34FC" w:rsidTr="009D34FC">
        <w:trPr>
          <w:trHeight w:val="335"/>
        </w:trPr>
        <w:tc>
          <w:tcPr>
            <w:tcW w:w="8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35" w:lineRule="atLeas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proofErr w:type="spellStart"/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Костанайская</w:t>
            </w:r>
            <w:proofErr w:type="spellEnd"/>
          </w:p>
        </w:tc>
        <w:tc>
          <w:tcPr>
            <w:tcW w:w="8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35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35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7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4"/>
                <w:szCs w:val="36"/>
                <w:lang w:eastAsia="ru-RU"/>
              </w:rPr>
            </w:pP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4"/>
                <w:szCs w:val="36"/>
                <w:lang w:eastAsia="ru-RU"/>
              </w:rPr>
            </w:pP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4"/>
                <w:szCs w:val="36"/>
                <w:lang w:eastAsia="ru-RU"/>
              </w:rPr>
            </w:pPr>
          </w:p>
        </w:tc>
      </w:tr>
      <w:tr w:rsidR="009D34FC" w:rsidRPr="009D34FC" w:rsidTr="009D34FC">
        <w:trPr>
          <w:trHeight w:val="291"/>
        </w:trPr>
        <w:tc>
          <w:tcPr>
            <w:tcW w:w="8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91" w:lineRule="atLeas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proofErr w:type="spellStart"/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Кызылординская</w:t>
            </w:r>
            <w:proofErr w:type="spellEnd"/>
          </w:p>
        </w:tc>
        <w:tc>
          <w:tcPr>
            <w:tcW w:w="8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91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91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7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0"/>
                <w:szCs w:val="36"/>
                <w:lang w:eastAsia="ru-RU"/>
              </w:rPr>
            </w:pP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0"/>
                <w:szCs w:val="36"/>
                <w:lang w:eastAsia="ru-RU"/>
              </w:rPr>
            </w:pP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0"/>
                <w:szCs w:val="36"/>
                <w:lang w:eastAsia="ru-RU"/>
              </w:rPr>
            </w:pPr>
          </w:p>
        </w:tc>
      </w:tr>
      <w:tr w:rsidR="009D34FC" w:rsidRPr="009D34FC" w:rsidTr="009D34FC">
        <w:trPr>
          <w:trHeight w:val="360"/>
        </w:trPr>
        <w:tc>
          <w:tcPr>
            <w:tcW w:w="8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proofErr w:type="spellStart"/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Мангистауская</w:t>
            </w:r>
            <w:proofErr w:type="spellEnd"/>
          </w:p>
        </w:tc>
        <w:tc>
          <w:tcPr>
            <w:tcW w:w="8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7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9D34FC" w:rsidRPr="009D34FC" w:rsidTr="009D34FC">
        <w:trPr>
          <w:trHeight w:val="430"/>
        </w:trPr>
        <w:tc>
          <w:tcPr>
            <w:tcW w:w="8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Южно-Казахстанская</w:t>
            </w:r>
          </w:p>
        </w:tc>
        <w:tc>
          <w:tcPr>
            <w:tcW w:w="8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9D34FC" w:rsidRPr="009D34FC" w:rsidTr="009D34FC">
        <w:trPr>
          <w:trHeight w:val="340"/>
        </w:trPr>
        <w:tc>
          <w:tcPr>
            <w:tcW w:w="8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40" w:lineRule="atLeas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Павлодарская</w:t>
            </w:r>
          </w:p>
        </w:tc>
        <w:tc>
          <w:tcPr>
            <w:tcW w:w="8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7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4"/>
                <w:szCs w:val="36"/>
                <w:lang w:eastAsia="ru-RU"/>
              </w:rPr>
            </w:pP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4"/>
                <w:szCs w:val="36"/>
                <w:lang w:eastAsia="ru-RU"/>
              </w:rPr>
            </w:pP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4"/>
                <w:szCs w:val="36"/>
                <w:lang w:eastAsia="ru-RU"/>
              </w:rPr>
            </w:pPr>
          </w:p>
        </w:tc>
      </w:tr>
      <w:tr w:rsidR="009D34FC" w:rsidRPr="009D34FC" w:rsidTr="009D34FC">
        <w:trPr>
          <w:trHeight w:val="584"/>
        </w:trPr>
        <w:tc>
          <w:tcPr>
            <w:tcW w:w="8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Северо-Казахстанская</w:t>
            </w:r>
          </w:p>
        </w:tc>
        <w:tc>
          <w:tcPr>
            <w:tcW w:w="8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9D34FC" w:rsidRPr="009D34FC" w:rsidTr="009D34FC">
        <w:trPr>
          <w:trHeight w:val="584"/>
        </w:trPr>
        <w:tc>
          <w:tcPr>
            <w:tcW w:w="8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Восточно-Казахстанская</w:t>
            </w:r>
          </w:p>
        </w:tc>
        <w:tc>
          <w:tcPr>
            <w:tcW w:w="8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9D34FC" w:rsidRPr="009D34FC" w:rsidTr="009D34FC">
        <w:trPr>
          <w:trHeight w:val="358"/>
        </w:trPr>
        <w:tc>
          <w:tcPr>
            <w:tcW w:w="8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lastRenderedPageBreak/>
              <w:t>г. Астана</w:t>
            </w:r>
          </w:p>
        </w:tc>
        <w:tc>
          <w:tcPr>
            <w:tcW w:w="8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5,4</w:t>
            </w:r>
          </w:p>
        </w:tc>
        <w:tc>
          <w:tcPr>
            <w:tcW w:w="7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9D34FC" w:rsidRPr="009D34FC" w:rsidTr="009D34FC">
        <w:trPr>
          <w:trHeight w:val="584"/>
        </w:trPr>
        <w:tc>
          <w:tcPr>
            <w:tcW w:w="8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г. Алматы</w:t>
            </w:r>
          </w:p>
        </w:tc>
        <w:tc>
          <w:tcPr>
            <w:tcW w:w="8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7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9D34FC" w:rsidRPr="009D34FC" w:rsidTr="009D34FC">
        <w:trPr>
          <w:trHeight w:val="319"/>
        </w:trPr>
        <w:tc>
          <w:tcPr>
            <w:tcW w:w="8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19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Calibri" w:hAnsi="Times New Roman" w:cs="Times New Roman"/>
                <w:color w:val="000000"/>
                <w:kern w:val="24"/>
                <w:lang w:eastAsia="ru-RU"/>
              </w:rPr>
              <w:t>В среднем</w:t>
            </w:r>
          </w:p>
        </w:tc>
        <w:tc>
          <w:tcPr>
            <w:tcW w:w="8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19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Calibri" w:hAnsi="Times New Roman" w:cs="Times New Roman"/>
                <w:color w:val="000000"/>
                <w:kern w:val="24"/>
                <w:lang w:eastAsia="ru-RU"/>
              </w:rPr>
              <w:t>В среднем</w:t>
            </w:r>
          </w:p>
        </w:tc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19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Calibri" w:hAnsi="Times New Roman" w:cs="Times New Roman"/>
                <w:color w:val="000000"/>
                <w:kern w:val="24"/>
                <w:lang w:eastAsia="ru-RU"/>
              </w:rPr>
              <w:t>В среднем</w:t>
            </w:r>
          </w:p>
        </w:tc>
        <w:tc>
          <w:tcPr>
            <w:tcW w:w="7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319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Calibri" w:hAnsi="Times New Roman" w:cs="Times New Roman"/>
                <w:color w:val="000000"/>
                <w:kern w:val="24"/>
                <w:lang w:eastAsia="ru-RU"/>
              </w:rPr>
              <w:t>В среднем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319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Calibri" w:hAnsi="Times New Roman" w:cs="Times New Roman"/>
                <w:color w:val="000000"/>
                <w:kern w:val="24"/>
                <w:lang w:eastAsia="ru-RU"/>
              </w:rPr>
              <w:t>В среднем</w:t>
            </w:r>
            <w:proofErr w:type="gramStart"/>
            <w:r w:rsidRPr="009D34FC">
              <w:rPr>
                <w:rFonts w:ascii="Times New Roman" w:eastAsia="Calibri" w:hAnsi="Times New Roman" w:cs="Times New Roman"/>
                <w:color w:val="000000"/>
                <w:kern w:val="24"/>
                <w:lang w:eastAsia="ru-RU"/>
              </w:rPr>
              <w:t xml:space="preserve"> ,</w:t>
            </w:r>
            <w:proofErr w:type="gramEnd"/>
            <w:r w:rsidRPr="009D34FC">
              <w:rPr>
                <w:rFonts w:ascii="Times New Roman" w:eastAsia="Calibri" w:hAnsi="Times New Roman" w:cs="Times New Roman"/>
                <w:color w:val="000000"/>
                <w:kern w:val="24"/>
                <w:lang w:eastAsia="ru-RU"/>
              </w:rPr>
              <w:t xml:space="preserve"> т.е. получаем дисперсию</w:t>
            </w: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9D34FC" w:rsidP="009D34FC">
            <w:pPr>
              <w:spacing w:after="0" w:line="319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Calibri" w:hAnsi="Times New Roman" w:cs="Times New Roman"/>
                <w:color w:val="000000"/>
                <w:kern w:val="24"/>
                <w:lang w:eastAsia="ru-RU"/>
              </w:rPr>
              <w:t>В среднем, т.е. получаем дисперсию</w:t>
            </w:r>
          </w:p>
        </w:tc>
      </w:tr>
    </w:tbl>
    <w:p w:rsidR="009D34FC" w:rsidRDefault="009D34FC"/>
    <w:p w:rsidR="009D34FC" w:rsidRPr="00152D9C" w:rsidRDefault="009D34FC" w:rsidP="009D34FC">
      <w:pPr>
        <w:ind w:firstLine="567"/>
        <w:rPr>
          <w:rFonts w:ascii="Times New Roman" w:eastAsia="+mj-ea" w:hAnsi="Times New Roman" w:cs="Times New Roman"/>
          <w:b/>
          <w:bCs/>
          <w:sz w:val="24"/>
          <w:szCs w:val="24"/>
        </w:rPr>
      </w:pPr>
      <w:r w:rsidRPr="00152D9C">
        <w:rPr>
          <w:rFonts w:ascii="Times New Roman" w:eastAsia="+mj-ea" w:hAnsi="Times New Roman" w:cs="Times New Roman"/>
          <w:b/>
          <w:bCs/>
          <w:sz w:val="24"/>
          <w:szCs w:val="24"/>
        </w:rPr>
        <w:t>Задание 2. Оценить тесноту связи полиномиальной второй степени с помощью корреляционного отношения</w:t>
      </w:r>
      <w:r w:rsidR="00152D9C" w:rsidRPr="00152D9C">
        <w:rPr>
          <w:rFonts w:ascii="Times New Roman" w:eastAsia="+mj-ea" w:hAnsi="Times New Roman" w:cs="Times New Roman"/>
          <w:b/>
          <w:bCs/>
          <w:sz w:val="24"/>
          <w:szCs w:val="24"/>
        </w:rPr>
        <w:t xml:space="preserve"> между двумя показателями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28"/>
        <w:gridCol w:w="1246"/>
        <w:gridCol w:w="1569"/>
        <w:gridCol w:w="1401"/>
        <w:gridCol w:w="1910"/>
        <w:gridCol w:w="2129"/>
      </w:tblGrid>
      <w:tr w:rsidR="009D34FC" w:rsidRPr="009D34FC" w:rsidTr="009D34FC">
        <w:trPr>
          <w:trHeight w:val="1398"/>
        </w:trPr>
        <w:tc>
          <w:tcPr>
            <w:tcW w:w="6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6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ВВП/душу населения, тыс. тенге (Y). Фактические значения</w:t>
            </w:r>
          </w:p>
        </w:tc>
        <w:tc>
          <w:tcPr>
            <w:tcW w:w="84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Занятое население, млн. чел (Х)</w:t>
            </w:r>
          </w:p>
        </w:tc>
        <w:tc>
          <w:tcPr>
            <w:tcW w:w="7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val="en-US" w:eastAsia="ru-RU"/>
              </w:rPr>
              <w:t xml:space="preserve">Y </w:t>
            </w: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расчетные (теоретические)</w:t>
            </w:r>
          </w:p>
        </w:tc>
        <w:tc>
          <w:tcPr>
            <w:tcW w:w="1022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 xml:space="preserve">(Y </w:t>
            </w:r>
            <w:proofErr w:type="spellStart"/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расч</w:t>
            </w:r>
            <w:proofErr w:type="spellEnd"/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 xml:space="preserve"> - Y </w:t>
            </w:r>
            <w:proofErr w:type="spellStart"/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средн</w:t>
            </w:r>
            <w:proofErr w:type="spellEnd"/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 xml:space="preserve"> факт)</w:t>
            </w:r>
            <w:r w:rsidRPr="009D34FC">
              <w:rPr>
                <w:rFonts w:ascii="Calibri" w:eastAsia="Times New Roman" w:hAnsi="Calibri" w:cs="Arial"/>
                <w:color w:val="000000"/>
                <w:kern w:val="24"/>
                <w:position w:val="6"/>
                <w:sz w:val="20"/>
                <w:szCs w:val="20"/>
                <w:vertAlign w:val="superscript"/>
                <w:lang w:eastAsia="ru-RU"/>
              </w:rPr>
              <w:t>2</w:t>
            </w:r>
          </w:p>
        </w:tc>
        <w:tc>
          <w:tcPr>
            <w:tcW w:w="1139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 xml:space="preserve">(Y факт - Y </w:t>
            </w:r>
            <w:proofErr w:type="spellStart"/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средн</w:t>
            </w:r>
            <w:proofErr w:type="spellEnd"/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 xml:space="preserve"> факт)</w:t>
            </w:r>
            <w:r w:rsidRPr="009D34FC">
              <w:rPr>
                <w:rFonts w:ascii="Calibri" w:eastAsia="Times New Roman" w:hAnsi="Calibri" w:cs="Arial"/>
                <w:color w:val="000000"/>
                <w:kern w:val="24"/>
                <w:position w:val="6"/>
                <w:sz w:val="20"/>
                <w:szCs w:val="20"/>
                <w:vertAlign w:val="superscript"/>
                <w:lang w:eastAsia="ru-RU"/>
              </w:rPr>
              <w:t>2</w:t>
            </w:r>
          </w:p>
        </w:tc>
      </w:tr>
      <w:tr w:rsidR="009D34FC" w:rsidRPr="009D34FC" w:rsidTr="009D34FC">
        <w:trPr>
          <w:trHeight w:val="285"/>
        </w:trPr>
        <w:tc>
          <w:tcPr>
            <w:tcW w:w="606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1996</w:t>
            </w:r>
          </w:p>
        </w:tc>
        <w:tc>
          <w:tcPr>
            <w:tcW w:w="669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90,88</w:t>
            </w:r>
          </w:p>
        </w:tc>
        <w:tc>
          <w:tcPr>
            <w:tcW w:w="841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6,52</w:t>
            </w:r>
          </w:p>
        </w:tc>
        <w:tc>
          <w:tcPr>
            <w:tcW w:w="723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159,4008247</w:t>
            </w:r>
          </w:p>
        </w:tc>
        <w:tc>
          <w:tcPr>
            <w:tcW w:w="1022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285"/>
        </w:trPr>
        <w:tc>
          <w:tcPr>
            <w:tcW w:w="6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1997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109,05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6,47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149,7167102</w:t>
            </w:r>
          </w:p>
        </w:tc>
        <w:tc>
          <w:tcPr>
            <w:tcW w:w="1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285"/>
        </w:trPr>
        <w:tc>
          <w:tcPr>
            <w:tcW w:w="6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1998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115,00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6,13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285"/>
        </w:trPr>
        <w:tc>
          <w:tcPr>
            <w:tcW w:w="6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1999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135,08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6,11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285"/>
        </w:trPr>
        <w:tc>
          <w:tcPr>
            <w:tcW w:w="6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2000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174,68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6,20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285"/>
        </w:trPr>
        <w:tc>
          <w:tcPr>
            <w:tcW w:w="6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2001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218,77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6,70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285"/>
        </w:trPr>
        <w:tc>
          <w:tcPr>
            <w:tcW w:w="6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2002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254,14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6,71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285"/>
        </w:trPr>
        <w:tc>
          <w:tcPr>
            <w:tcW w:w="6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2003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309,34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6,99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285"/>
        </w:trPr>
        <w:tc>
          <w:tcPr>
            <w:tcW w:w="6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2004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391,00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7,18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285"/>
        </w:trPr>
        <w:tc>
          <w:tcPr>
            <w:tcW w:w="6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2005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501,13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7,26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285"/>
        </w:trPr>
        <w:tc>
          <w:tcPr>
            <w:tcW w:w="6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2006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667,21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7,40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285"/>
        </w:trPr>
        <w:tc>
          <w:tcPr>
            <w:tcW w:w="6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2007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829,87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7,63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285"/>
        </w:trPr>
        <w:tc>
          <w:tcPr>
            <w:tcW w:w="6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2008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1024,18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7,86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285"/>
        </w:trPr>
        <w:tc>
          <w:tcPr>
            <w:tcW w:w="6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2009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1056,80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7,90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285"/>
        </w:trPr>
        <w:tc>
          <w:tcPr>
            <w:tcW w:w="6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2010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1336,47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8,11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285"/>
        </w:trPr>
        <w:tc>
          <w:tcPr>
            <w:tcW w:w="6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1665,10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8,30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285"/>
        </w:trPr>
        <w:tc>
          <w:tcPr>
            <w:tcW w:w="6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2012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1807,05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8,51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85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300"/>
        </w:trPr>
        <w:tc>
          <w:tcPr>
            <w:tcW w:w="606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00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300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1967,49</w:t>
            </w:r>
          </w:p>
        </w:tc>
        <w:tc>
          <w:tcPr>
            <w:tcW w:w="841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9D34FC" w:rsidRPr="009D34FC" w:rsidRDefault="009D34FC" w:rsidP="009D34FC">
            <w:pPr>
              <w:spacing w:after="0" w:line="300" w:lineRule="atLeast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8,58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00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2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00" w:lineRule="atLeast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300" w:lineRule="atLeast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</w:tr>
      <w:tr w:rsidR="009D34FC" w:rsidRPr="009D34FC" w:rsidTr="009D34FC">
        <w:trPr>
          <w:trHeight w:val="585"/>
        </w:trPr>
        <w:tc>
          <w:tcPr>
            <w:tcW w:w="6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в среднем</w:t>
            </w:r>
          </w:p>
        </w:tc>
        <w:tc>
          <w:tcPr>
            <w:tcW w:w="6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в среднем</w:t>
            </w:r>
          </w:p>
        </w:tc>
        <w:tc>
          <w:tcPr>
            <w:tcW w:w="84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2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в среднем (дисперсия расчетных значений)</w:t>
            </w:r>
          </w:p>
        </w:tc>
        <w:tc>
          <w:tcPr>
            <w:tcW w:w="1139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9D34FC" w:rsidRPr="009D34FC" w:rsidRDefault="009D34FC" w:rsidP="009D34F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Calibri" w:eastAsia="Times New Roman" w:hAnsi="Calibri" w:cs="Arial"/>
                <w:color w:val="000000"/>
                <w:kern w:val="24"/>
                <w:sz w:val="20"/>
                <w:szCs w:val="20"/>
                <w:lang w:eastAsia="ru-RU"/>
              </w:rPr>
              <w:t>в среднем (дисперсия фактических значений)</w:t>
            </w:r>
          </w:p>
        </w:tc>
      </w:tr>
    </w:tbl>
    <w:p w:rsidR="009D34FC" w:rsidRDefault="009D34FC" w:rsidP="009D34FC">
      <w:pPr>
        <w:jc w:val="center"/>
      </w:pPr>
    </w:p>
    <w:p w:rsidR="009D34FC" w:rsidRDefault="009D34FC" w:rsidP="009D34FC">
      <w:pPr>
        <w:jc w:val="center"/>
        <w:rPr>
          <w:rFonts w:ascii="Garamond" w:eastAsia="+mj-ea" w:hAnsi="Garamond" w:cs="+mj-cs"/>
          <w:b/>
          <w:bCs/>
          <w:color w:val="006633"/>
          <w:sz w:val="40"/>
          <w:szCs w:val="40"/>
        </w:rPr>
      </w:pPr>
    </w:p>
    <w:p w:rsidR="00152D9C" w:rsidRDefault="00152D9C" w:rsidP="009D34FC">
      <w:pPr>
        <w:jc w:val="center"/>
        <w:rPr>
          <w:rFonts w:ascii="Garamond" w:eastAsia="+mj-ea" w:hAnsi="Garamond" w:cs="+mj-cs"/>
          <w:b/>
          <w:bCs/>
          <w:color w:val="006633"/>
          <w:sz w:val="40"/>
          <w:szCs w:val="40"/>
        </w:rPr>
      </w:pPr>
    </w:p>
    <w:p w:rsidR="00152D9C" w:rsidRDefault="00152D9C" w:rsidP="009D34FC">
      <w:pPr>
        <w:jc w:val="center"/>
        <w:rPr>
          <w:rFonts w:ascii="Garamond" w:eastAsia="+mj-ea" w:hAnsi="Garamond" w:cs="+mj-cs"/>
          <w:b/>
          <w:bCs/>
          <w:color w:val="006633"/>
          <w:sz w:val="40"/>
          <w:szCs w:val="40"/>
        </w:rPr>
      </w:pPr>
    </w:p>
    <w:p w:rsidR="00152D9C" w:rsidRDefault="00152D9C" w:rsidP="009D34FC">
      <w:pPr>
        <w:jc w:val="center"/>
        <w:rPr>
          <w:rFonts w:ascii="Times New Roman" w:eastAsia="+mj-ea" w:hAnsi="Times New Roman" w:cs="Times New Roman"/>
          <w:b/>
          <w:bCs/>
          <w:color w:val="006633"/>
          <w:sz w:val="28"/>
          <w:szCs w:val="28"/>
        </w:rPr>
      </w:pPr>
    </w:p>
    <w:p w:rsidR="009D34FC" w:rsidRPr="00152D9C" w:rsidRDefault="009D34FC" w:rsidP="009D34FC">
      <w:pPr>
        <w:jc w:val="center"/>
        <w:rPr>
          <w:rFonts w:ascii="Times New Roman" w:eastAsia="+mj-ea" w:hAnsi="Times New Roman" w:cs="Times New Roman"/>
          <w:b/>
          <w:bCs/>
          <w:color w:val="006633"/>
          <w:sz w:val="28"/>
          <w:szCs w:val="28"/>
        </w:rPr>
      </w:pPr>
      <w:r w:rsidRPr="00152D9C">
        <w:rPr>
          <w:rFonts w:ascii="Times New Roman" w:eastAsia="+mj-ea" w:hAnsi="Times New Roman" w:cs="Times New Roman"/>
          <w:b/>
          <w:bCs/>
          <w:color w:val="006633"/>
          <w:sz w:val="28"/>
          <w:szCs w:val="28"/>
        </w:rPr>
        <w:lastRenderedPageBreak/>
        <w:t xml:space="preserve">Поле корреляции между ВВП/душу и количеством занятого населения  </w:t>
      </w:r>
    </w:p>
    <w:p w:rsidR="009D34FC" w:rsidRDefault="009D34FC" w:rsidP="009D34FC">
      <w:pPr>
        <w:jc w:val="center"/>
        <w:rPr>
          <w:rFonts w:ascii="Garamond" w:eastAsia="+mj-ea" w:hAnsi="Garamond" w:cs="+mj-cs"/>
          <w:b/>
          <w:bCs/>
          <w:color w:val="006633"/>
          <w:sz w:val="40"/>
          <w:szCs w:val="40"/>
        </w:rPr>
      </w:pPr>
      <w:r w:rsidRPr="009D34FC">
        <w:rPr>
          <w:rFonts w:ascii="Garamond" w:eastAsia="+mj-ea" w:hAnsi="Garamond" w:cs="+mj-cs"/>
          <w:b/>
          <w:bCs/>
          <w:color w:val="006633"/>
          <w:sz w:val="40"/>
          <w:szCs w:val="40"/>
        </w:rPr>
        <w:drawing>
          <wp:inline distT="0" distB="0" distL="0" distR="0" wp14:anchorId="7C70B687" wp14:editId="0B175C66">
            <wp:extent cx="5943600" cy="2581275"/>
            <wp:effectExtent l="0" t="0" r="19050" b="952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9D34FC" w:rsidRPr="00152D9C" w:rsidRDefault="009D34FC" w:rsidP="00152D9C">
      <w:pPr>
        <w:ind w:firstLine="567"/>
        <w:rPr>
          <w:rFonts w:ascii="Times New Roman" w:eastAsia="+mj-ea" w:hAnsi="Times New Roman" w:cs="Times New Roman"/>
          <w:b/>
          <w:bCs/>
          <w:color w:val="000000"/>
          <w:kern w:val="24"/>
          <w:sz w:val="28"/>
          <w:szCs w:val="28"/>
        </w:rPr>
      </w:pPr>
      <w:r w:rsidRPr="00152D9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BB182B" wp14:editId="049B1645">
                <wp:simplePos x="0" y="0"/>
                <wp:positionH relativeFrom="column">
                  <wp:posOffset>-471170</wp:posOffset>
                </wp:positionH>
                <wp:positionV relativeFrom="paragraph">
                  <wp:posOffset>500380</wp:posOffset>
                </wp:positionV>
                <wp:extent cx="6707505" cy="2030730"/>
                <wp:effectExtent l="0" t="0" r="0" b="0"/>
                <wp:wrapNone/>
                <wp:docPr id="2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7505" cy="20307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D34FC" w:rsidRPr="00152D9C" w:rsidRDefault="009D34FC" w:rsidP="009D34FC">
                            <w:pPr>
                              <w:pStyle w:val="a3"/>
                              <w:spacing w:before="0" w:beforeAutospacing="0" w:after="0" w:afterAutospacing="0"/>
                              <w:textAlignment w:val="baseline"/>
                            </w:pPr>
                            <w:r w:rsidRPr="00152D9C">
                              <w:rPr>
                                <w:rFonts w:eastAsia="+mn-ea"/>
                                <w:color w:val="000000"/>
                                <w:kern w:val="24"/>
                              </w:rPr>
                              <w:t>Задание:</w:t>
                            </w:r>
                          </w:p>
                          <w:p w:rsidR="009D34FC" w:rsidRPr="00152D9C" w:rsidRDefault="009D34FC" w:rsidP="009D34FC">
                            <w:pPr>
                              <w:pStyle w:val="a3"/>
                              <w:spacing w:before="0" w:beforeAutospacing="0" w:after="0" w:afterAutospacing="0"/>
                              <w:textAlignment w:val="baseline"/>
                            </w:pPr>
                            <w:r w:rsidRPr="00152D9C">
                              <w:rPr>
                                <w:rFonts w:eastAsia="+mn-ea"/>
                                <w:color w:val="000000"/>
                                <w:kern w:val="24"/>
                              </w:rPr>
                              <w:t>1) объединиться в пары;</w:t>
                            </w:r>
                          </w:p>
                          <w:p w:rsidR="009D34FC" w:rsidRPr="00152D9C" w:rsidRDefault="009D34FC" w:rsidP="009D34FC">
                            <w:pPr>
                              <w:pStyle w:val="a3"/>
                              <w:spacing w:before="0" w:beforeAutospacing="0" w:after="0" w:afterAutospacing="0"/>
                              <w:textAlignment w:val="baseline"/>
                            </w:pPr>
                            <w:r w:rsidRPr="00152D9C">
                              <w:rPr>
                                <w:rFonts w:eastAsia="+mn-ea"/>
                                <w:color w:val="000000"/>
                                <w:kern w:val="24"/>
                              </w:rPr>
                              <w:t>2) предположим, что вы являетесь руководителем компании и т.д. и занимаетесь подбором заместителя, но необходимо разработать критерии для отбора. Вы привлекаете к работе двух экспертов;</w:t>
                            </w:r>
                          </w:p>
                          <w:p w:rsidR="00152D9C" w:rsidRDefault="009D34FC" w:rsidP="009D34FC">
                            <w:pPr>
                              <w:pStyle w:val="a3"/>
                              <w:spacing w:before="0" w:beforeAutospacing="0" w:after="0" w:afterAutospacing="0"/>
                              <w:textAlignment w:val="baseline"/>
                              <w:rPr>
                                <w:rFonts w:eastAsia="+mn-ea"/>
                                <w:color w:val="000000"/>
                                <w:kern w:val="24"/>
                              </w:rPr>
                            </w:pPr>
                            <w:r w:rsidRPr="00152D9C">
                              <w:rPr>
                                <w:rFonts w:eastAsia="+mn-ea"/>
                                <w:color w:val="000000"/>
                                <w:kern w:val="24"/>
                              </w:rPr>
                              <w:t xml:space="preserve">3) экспертам необходимо разработать критерии для отбора (не менее 10) и </w:t>
                            </w:r>
                            <w:r w:rsidR="00152D9C">
                              <w:rPr>
                                <w:rFonts w:eastAsia="+mn-ea"/>
                                <w:color w:val="000000"/>
                                <w:kern w:val="24"/>
                              </w:rPr>
                              <w:t>записать их в таблицу.</w:t>
                            </w:r>
                          </w:p>
                          <w:p w:rsidR="00152D9C" w:rsidRDefault="00152D9C" w:rsidP="009D34FC">
                            <w:pPr>
                              <w:pStyle w:val="a3"/>
                              <w:spacing w:before="0" w:beforeAutospacing="0" w:after="0" w:afterAutospacing="0"/>
                              <w:textAlignment w:val="baseline"/>
                              <w:rPr>
                                <w:rFonts w:eastAsia="+mn-ea"/>
                                <w:color w:val="000000"/>
                                <w:kern w:val="24"/>
                              </w:rPr>
                            </w:pPr>
                            <w:r>
                              <w:rPr>
                                <w:rFonts w:eastAsia="+mn-ea"/>
                                <w:color w:val="000000"/>
                                <w:kern w:val="24"/>
                              </w:rPr>
                              <w:t>4) оценить тесноту связи между мнениями двух экспертов</w:t>
                            </w:r>
                          </w:p>
                          <w:p w:rsidR="009D34FC" w:rsidRPr="00152D9C" w:rsidRDefault="009D34FC" w:rsidP="009D34FC">
                            <w:pPr>
                              <w:pStyle w:val="a3"/>
                              <w:spacing w:before="0" w:beforeAutospacing="0" w:after="0" w:afterAutospacing="0"/>
                              <w:textAlignment w:val="baseline"/>
                            </w:pPr>
                            <w:r w:rsidRPr="00152D9C">
                              <w:rPr>
                                <w:rFonts w:eastAsia="+mn-ea"/>
                                <w:color w:val="000000"/>
                                <w:kern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-37.1pt;margin-top:39.4pt;width:528.15pt;height:159.9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" filled="f" stroked="f">
                <v:textbox style="mso-fit-shape-to-text:t">
                  <w:txbxContent>
                    <w:p w:rsidR="009D34FC" w:rsidRPr="00152D9C" w:rsidRDefault="009D34FC" w:rsidP="009D34FC">
                      <w:pPr>
                        <w:pStyle w:val="a3"/>
                        <w:spacing w:before="0" w:beforeAutospacing="0" w:after="0" w:afterAutospacing="0"/>
                        <w:textAlignment w:val="baseline"/>
                      </w:pPr>
                      <w:r w:rsidRPr="00152D9C">
                        <w:rPr>
                          <w:rFonts w:eastAsia="+mn-ea"/>
                          <w:color w:val="000000"/>
                          <w:kern w:val="24"/>
                        </w:rPr>
                        <w:t>Задание:</w:t>
                      </w:r>
                    </w:p>
                    <w:p w:rsidR="009D34FC" w:rsidRPr="00152D9C" w:rsidRDefault="009D34FC" w:rsidP="009D34FC">
                      <w:pPr>
                        <w:pStyle w:val="a3"/>
                        <w:spacing w:before="0" w:beforeAutospacing="0" w:after="0" w:afterAutospacing="0"/>
                        <w:textAlignment w:val="baseline"/>
                      </w:pPr>
                      <w:r w:rsidRPr="00152D9C">
                        <w:rPr>
                          <w:rFonts w:eastAsia="+mn-ea"/>
                          <w:color w:val="000000"/>
                          <w:kern w:val="24"/>
                        </w:rPr>
                        <w:t>1) объединиться в пары;</w:t>
                      </w:r>
                    </w:p>
                    <w:p w:rsidR="009D34FC" w:rsidRPr="00152D9C" w:rsidRDefault="009D34FC" w:rsidP="009D34FC">
                      <w:pPr>
                        <w:pStyle w:val="a3"/>
                        <w:spacing w:before="0" w:beforeAutospacing="0" w:after="0" w:afterAutospacing="0"/>
                        <w:textAlignment w:val="baseline"/>
                      </w:pPr>
                      <w:r w:rsidRPr="00152D9C">
                        <w:rPr>
                          <w:rFonts w:eastAsia="+mn-ea"/>
                          <w:color w:val="000000"/>
                          <w:kern w:val="24"/>
                        </w:rPr>
                        <w:t>2) предположим, что вы являетесь руководителем компании и т.д. и занимаетесь подбором заместителя, но необходимо разработать критерии для отбора. Вы привлекаете к работе двух экспертов;</w:t>
                      </w:r>
                    </w:p>
                    <w:p w:rsidR="00152D9C" w:rsidRDefault="009D34FC" w:rsidP="009D34FC">
                      <w:pPr>
                        <w:pStyle w:val="a3"/>
                        <w:spacing w:before="0" w:beforeAutospacing="0" w:after="0" w:afterAutospacing="0"/>
                        <w:textAlignment w:val="baseline"/>
                        <w:rPr>
                          <w:rFonts w:eastAsia="+mn-ea"/>
                          <w:color w:val="000000"/>
                          <w:kern w:val="24"/>
                        </w:rPr>
                      </w:pPr>
                      <w:r w:rsidRPr="00152D9C">
                        <w:rPr>
                          <w:rFonts w:eastAsia="+mn-ea"/>
                          <w:color w:val="000000"/>
                          <w:kern w:val="24"/>
                        </w:rPr>
                        <w:t xml:space="preserve">3) экспертам необходимо разработать критерии для отбора (не менее 10) и </w:t>
                      </w:r>
                      <w:r w:rsidR="00152D9C">
                        <w:rPr>
                          <w:rFonts w:eastAsia="+mn-ea"/>
                          <w:color w:val="000000"/>
                          <w:kern w:val="24"/>
                        </w:rPr>
                        <w:t>записать их в таблицу.</w:t>
                      </w:r>
                    </w:p>
                    <w:p w:rsidR="00152D9C" w:rsidRDefault="00152D9C" w:rsidP="009D34FC">
                      <w:pPr>
                        <w:pStyle w:val="a3"/>
                        <w:spacing w:before="0" w:beforeAutospacing="0" w:after="0" w:afterAutospacing="0"/>
                        <w:textAlignment w:val="baseline"/>
                        <w:rPr>
                          <w:rFonts w:eastAsia="+mn-ea"/>
                          <w:color w:val="000000"/>
                          <w:kern w:val="24"/>
                        </w:rPr>
                      </w:pPr>
                      <w:r>
                        <w:rPr>
                          <w:rFonts w:eastAsia="+mn-ea"/>
                          <w:color w:val="000000"/>
                          <w:kern w:val="24"/>
                        </w:rPr>
                        <w:t>4) оценить тесноту связи между мнениями двух экспертов</w:t>
                      </w:r>
                    </w:p>
                    <w:p w:rsidR="009D34FC" w:rsidRPr="00152D9C" w:rsidRDefault="009D34FC" w:rsidP="009D34FC">
                      <w:pPr>
                        <w:pStyle w:val="a3"/>
                        <w:spacing w:before="0" w:beforeAutospacing="0" w:after="0" w:afterAutospacing="0"/>
                        <w:textAlignment w:val="baseline"/>
                      </w:pPr>
                      <w:r w:rsidRPr="00152D9C">
                        <w:rPr>
                          <w:rFonts w:eastAsia="+mn-ea"/>
                          <w:color w:val="000000"/>
                          <w:kern w:val="24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152D9C">
        <w:rPr>
          <w:rFonts w:ascii="Times New Roman" w:eastAsia="+mj-ea" w:hAnsi="Times New Roman" w:cs="Times New Roman"/>
          <w:b/>
          <w:bCs/>
          <w:color w:val="000000"/>
          <w:kern w:val="24"/>
          <w:sz w:val="28"/>
          <w:szCs w:val="28"/>
        </w:rPr>
        <w:t xml:space="preserve">Задание 3. </w:t>
      </w:r>
      <w:r w:rsidRPr="00152D9C">
        <w:rPr>
          <w:rFonts w:ascii="Times New Roman" w:eastAsia="+mj-ea" w:hAnsi="Times New Roman" w:cs="Times New Roman"/>
          <w:b/>
          <w:bCs/>
          <w:color w:val="000000"/>
          <w:kern w:val="24"/>
          <w:sz w:val="28"/>
          <w:szCs w:val="28"/>
        </w:rPr>
        <w:t>Задание на расчет рангового коэффициента корреляции Спирмена</w:t>
      </w:r>
    </w:p>
    <w:p w:rsidR="009D34FC" w:rsidRDefault="009D34FC" w:rsidP="009D34FC">
      <w:pPr>
        <w:jc w:val="center"/>
      </w:pPr>
    </w:p>
    <w:p w:rsidR="009D34FC" w:rsidRDefault="009D34FC" w:rsidP="009D34FC">
      <w:pPr>
        <w:jc w:val="center"/>
      </w:pPr>
    </w:p>
    <w:p w:rsidR="009D34FC" w:rsidRDefault="009D34FC" w:rsidP="009D34FC">
      <w:pPr>
        <w:jc w:val="center"/>
      </w:pPr>
    </w:p>
    <w:p w:rsidR="009D34FC" w:rsidRDefault="009D34FC" w:rsidP="009D34FC">
      <w:pPr>
        <w:jc w:val="center"/>
      </w:pPr>
    </w:p>
    <w:p w:rsidR="009D34FC" w:rsidRDefault="009D34FC" w:rsidP="009D34FC">
      <w:pPr>
        <w:jc w:val="center"/>
      </w:pPr>
    </w:p>
    <w:tbl>
      <w:tblPr>
        <w:tblpPr w:leftFromText="180" w:rightFromText="180" w:vertAnchor="text" w:horzAnchor="margin" w:tblpXSpec="center" w:tblpY="-55"/>
        <w:tblW w:w="1010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97"/>
        <w:gridCol w:w="2432"/>
        <w:gridCol w:w="2432"/>
        <w:gridCol w:w="2439"/>
      </w:tblGrid>
      <w:tr w:rsidR="00152D9C" w:rsidRPr="009D34FC" w:rsidTr="00152D9C">
        <w:trPr>
          <w:trHeight w:val="584"/>
        </w:trPr>
        <w:tc>
          <w:tcPr>
            <w:tcW w:w="279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99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152D9C" w:rsidP="00152D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b/>
                <w:bCs/>
                <w:color w:val="FFFFFF"/>
                <w:kern w:val="24"/>
                <w:sz w:val="28"/>
                <w:szCs w:val="28"/>
                <w:lang w:eastAsia="ru-RU"/>
              </w:rPr>
              <w:t>№ критерия</w:t>
            </w:r>
          </w:p>
        </w:tc>
        <w:tc>
          <w:tcPr>
            <w:tcW w:w="243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99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152D9C" w:rsidP="00152D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b/>
                <w:bCs/>
                <w:color w:val="FFFFFF"/>
                <w:kern w:val="24"/>
                <w:sz w:val="28"/>
                <w:szCs w:val="28"/>
                <w:lang w:eastAsia="ru-RU"/>
              </w:rPr>
              <w:t>Ранг Эксперт 1</w:t>
            </w:r>
          </w:p>
        </w:tc>
        <w:tc>
          <w:tcPr>
            <w:tcW w:w="243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99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152D9C" w:rsidP="00152D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b/>
                <w:bCs/>
                <w:color w:val="FFFFFF"/>
                <w:kern w:val="24"/>
                <w:sz w:val="28"/>
                <w:szCs w:val="28"/>
                <w:lang w:eastAsia="ru-RU"/>
              </w:rPr>
              <w:t>Ранг Эксперт 2</w:t>
            </w:r>
          </w:p>
        </w:tc>
        <w:tc>
          <w:tcPr>
            <w:tcW w:w="243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99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152D9C" w:rsidP="00152D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b/>
                <w:bCs/>
                <w:color w:val="FFFFFF"/>
                <w:kern w:val="24"/>
                <w:sz w:val="28"/>
                <w:szCs w:val="28"/>
                <w:lang w:eastAsia="ru-RU"/>
              </w:rPr>
              <w:t>Квадрат разности рангов</w:t>
            </w:r>
          </w:p>
        </w:tc>
      </w:tr>
      <w:tr w:rsidR="00152D9C" w:rsidRPr="009D34FC" w:rsidTr="00152D9C">
        <w:trPr>
          <w:trHeight w:val="584"/>
        </w:trPr>
        <w:tc>
          <w:tcPr>
            <w:tcW w:w="279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коммуникабельность</w:t>
            </w:r>
          </w:p>
        </w:tc>
        <w:tc>
          <w:tcPr>
            <w:tcW w:w="243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2D9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43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2D9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43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2D9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152D9C" w:rsidRPr="009D34FC" w:rsidTr="00152D9C">
        <w:trPr>
          <w:trHeight w:val="584"/>
        </w:trPr>
        <w:tc>
          <w:tcPr>
            <w:tcW w:w="27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креативность</w:t>
            </w:r>
          </w:p>
        </w:tc>
        <w:tc>
          <w:tcPr>
            <w:tcW w:w="24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2D9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4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2D9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2D9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152D9C" w:rsidRPr="009D34FC" w:rsidTr="00152D9C">
        <w:trPr>
          <w:trHeight w:val="584"/>
        </w:trPr>
        <w:tc>
          <w:tcPr>
            <w:tcW w:w="27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наличие высшего образования</w:t>
            </w:r>
          </w:p>
        </w:tc>
        <w:tc>
          <w:tcPr>
            <w:tcW w:w="24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2D9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4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2D9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2D9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152D9C" w:rsidRPr="009D34FC" w:rsidTr="00152D9C">
        <w:trPr>
          <w:trHeight w:val="584"/>
        </w:trPr>
        <w:tc>
          <w:tcPr>
            <w:tcW w:w="27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…</w:t>
            </w:r>
          </w:p>
        </w:tc>
        <w:tc>
          <w:tcPr>
            <w:tcW w:w="24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2D9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4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2D9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2D9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152D9C" w:rsidRPr="009D34FC" w:rsidTr="00152D9C">
        <w:trPr>
          <w:trHeight w:val="584"/>
        </w:trPr>
        <w:tc>
          <w:tcPr>
            <w:tcW w:w="27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34F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D34FC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…</w:t>
            </w:r>
          </w:p>
        </w:tc>
        <w:tc>
          <w:tcPr>
            <w:tcW w:w="24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2D9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4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2D9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2D9C" w:rsidRPr="009D34FC" w:rsidRDefault="00152D9C" w:rsidP="00152D9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</w:tbl>
    <w:p w:rsidR="00152D9C" w:rsidRDefault="00152D9C" w:rsidP="009D34FC">
      <w:pPr>
        <w:jc w:val="center"/>
      </w:pPr>
      <w:bookmarkStart w:id="0" w:name="_GoBack"/>
      <w:bookmarkEnd w:id="0"/>
    </w:p>
    <w:p w:rsidR="00152D9C" w:rsidRDefault="00152D9C" w:rsidP="009D34FC">
      <w:pPr>
        <w:jc w:val="center"/>
      </w:pPr>
    </w:p>
    <w:sectPr w:rsidR="00152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+mj-ea">
    <w:panose1 w:val="00000000000000000000"/>
    <w:charset w:val="00"/>
    <w:family w:val="roman"/>
    <w:notTrueType/>
    <w:pitch w:val="default"/>
  </w:font>
  <w:font w:name="+mj-c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4FC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2D9C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34FC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D34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D34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34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D34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D34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34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5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1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0191704058970651"/>
          <c:y val="4.909902820124605E-2"/>
          <c:w val="0.85652875808106399"/>
          <c:h val="0.86222590246912378"/>
        </c:manualLayout>
      </c:layout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marker>
            <c:symbol val="circle"/>
            <c:size val="7"/>
          </c:marker>
          <c:trendline>
            <c:trendlineType val="poly"/>
            <c:order val="2"/>
            <c:dispRSqr val="1"/>
            <c:dispEq val="1"/>
            <c:trendlineLbl>
              <c:layout>
                <c:manualLayout>
                  <c:x val="2.5373201976126612E-2"/>
                  <c:y val="-0.10286796936264098"/>
                </c:manualLayout>
              </c:layout>
              <c:numFmt formatCode="General" sourceLinked="0"/>
            </c:trendlineLbl>
          </c:trendline>
          <c:xVal>
            <c:numRef>
              <c:f>Лист1!$C$2:$C$19</c:f>
              <c:numCache>
                <c:formatCode>0.00</c:formatCode>
                <c:ptCount val="18"/>
                <c:pt idx="0">
                  <c:v>6.5189000000000004</c:v>
                </c:pt>
                <c:pt idx="1">
                  <c:v>6.4722999999999997</c:v>
                </c:pt>
                <c:pt idx="2">
                  <c:v>6.1276000000000002</c:v>
                </c:pt>
                <c:pt idx="3">
                  <c:v>6.1054000000000004</c:v>
                </c:pt>
                <c:pt idx="4">
                  <c:v>6.2009999999999996</c:v>
                </c:pt>
                <c:pt idx="5">
                  <c:v>6.6988000000000003</c:v>
                </c:pt>
                <c:pt idx="6">
                  <c:v>6.7088999999999999</c:v>
                </c:pt>
                <c:pt idx="7">
                  <c:v>6.9851999999999999</c:v>
                </c:pt>
                <c:pt idx="8">
                  <c:v>7.1818</c:v>
                </c:pt>
                <c:pt idx="9">
                  <c:v>7.2610000000000001</c:v>
                </c:pt>
                <c:pt idx="10">
                  <c:v>7.4035000000000002</c:v>
                </c:pt>
                <c:pt idx="11">
                  <c:v>7.6311</c:v>
                </c:pt>
                <c:pt idx="12">
                  <c:v>7.8571999999999997</c:v>
                </c:pt>
                <c:pt idx="13">
                  <c:v>7.9034000000000004</c:v>
                </c:pt>
                <c:pt idx="14">
                  <c:v>8.1140000000000008</c:v>
                </c:pt>
                <c:pt idx="15">
                  <c:v>8.3016000000000005</c:v>
                </c:pt>
                <c:pt idx="16">
                  <c:v>8.5070999999999994</c:v>
                </c:pt>
                <c:pt idx="17">
                  <c:v>8.5760000000000005</c:v>
                </c:pt>
              </c:numCache>
            </c:numRef>
          </c:xVal>
          <c:yVal>
            <c:numRef>
              <c:f>Лист1!$B$2:$B$19</c:f>
              <c:numCache>
                <c:formatCode>0.00</c:formatCode>
                <c:ptCount val="18"/>
                <c:pt idx="0">
                  <c:v>90.88</c:v>
                </c:pt>
                <c:pt idx="1">
                  <c:v>109.04519999999999</c:v>
                </c:pt>
                <c:pt idx="2">
                  <c:v>115.0017</c:v>
                </c:pt>
                <c:pt idx="3">
                  <c:v>135.0754</c:v>
                </c:pt>
                <c:pt idx="4">
                  <c:v>174.68199999999999</c:v>
                </c:pt>
                <c:pt idx="5">
                  <c:v>218.7724</c:v>
                </c:pt>
                <c:pt idx="6">
                  <c:v>254.14160000000001</c:v>
                </c:pt>
                <c:pt idx="7">
                  <c:v>309.34129999999999</c:v>
                </c:pt>
                <c:pt idx="8">
                  <c:v>391.00380000000001</c:v>
                </c:pt>
                <c:pt idx="9">
                  <c:v>501.1275</c:v>
                </c:pt>
                <c:pt idx="10">
                  <c:v>667.21159999999998</c:v>
                </c:pt>
                <c:pt idx="11">
                  <c:v>829.86530000000005</c:v>
                </c:pt>
                <c:pt idx="12">
                  <c:v>1024.1750999999999</c:v>
                </c:pt>
                <c:pt idx="13">
                  <c:v>1056.8035</c:v>
                </c:pt>
                <c:pt idx="14">
                  <c:v>1336.4658999999999</c:v>
                </c:pt>
                <c:pt idx="15">
                  <c:v>1665.1023</c:v>
                </c:pt>
                <c:pt idx="16">
                  <c:v>1807.0494000000001</c:v>
                </c:pt>
                <c:pt idx="17">
                  <c:v>1967.4938999999999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8054912"/>
        <c:axId val="205244672"/>
      </c:scatterChart>
      <c:valAx>
        <c:axId val="188054912"/>
        <c:scaling>
          <c:orientation val="minMax"/>
          <c:min val="6"/>
        </c:scaling>
        <c:delete val="0"/>
        <c:axPos val="b"/>
        <c:numFmt formatCode="0.00" sourceLinked="1"/>
        <c:majorTickMark val="out"/>
        <c:minorTickMark val="none"/>
        <c:tickLblPos val="nextTo"/>
        <c:crossAx val="205244672"/>
        <c:crosses val="autoZero"/>
        <c:crossBetween val="midCat"/>
      </c:valAx>
      <c:valAx>
        <c:axId val="205244672"/>
        <c:scaling>
          <c:orientation val="minMax"/>
        </c:scaling>
        <c:delete val="0"/>
        <c:axPos val="l"/>
        <c:numFmt formatCode="0.00" sourceLinked="1"/>
        <c:majorTickMark val="out"/>
        <c:minorTickMark val="none"/>
        <c:tickLblPos val="nextTo"/>
        <c:crossAx val="188054912"/>
        <c:crosses val="autoZero"/>
        <c:crossBetween val="midCat"/>
      </c:valAx>
    </c:plotArea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Край 7">
    <a:dk1>
      <a:srgbClr val="000000"/>
    </a:dk1>
    <a:lt1>
      <a:srgbClr val="FFFFFF"/>
    </a:lt1>
    <a:dk2>
      <a:srgbClr val="006633"/>
    </a:dk2>
    <a:lt2>
      <a:srgbClr val="5F5F5F"/>
    </a:lt2>
    <a:accent1>
      <a:srgbClr val="CC9900"/>
    </a:accent1>
    <a:accent2>
      <a:srgbClr val="3B812F"/>
    </a:accent2>
    <a:accent3>
      <a:srgbClr val="FFFFFF"/>
    </a:accent3>
    <a:accent4>
      <a:srgbClr val="000000"/>
    </a:accent4>
    <a:accent5>
      <a:srgbClr val="E2CAAA"/>
    </a:accent5>
    <a:accent6>
      <a:srgbClr val="35742A"/>
    </a:accent6>
    <a:hlink>
      <a:srgbClr val="996600"/>
    </a:hlink>
    <a:folHlink>
      <a:srgbClr val="AFBF39"/>
    </a:folHlink>
  </a:clrScheme>
  <a:fontScheme name="Край">
    <a:majorFont>
      <a:latin typeface="Garamond"/>
      <a:ea typeface=""/>
      <a:cs typeface=""/>
    </a:majorFont>
    <a:minorFont>
      <a:latin typeface="Arial"/>
      <a:ea typeface=""/>
      <a:cs typeface="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2020-03-28T20:00:00Z</dcterms:created>
  <dcterms:modified xsi:type="dcterms:W3CDTF">2020-03-28T20:16:00Z</dcterms:modified>
</cp:coreProperties>
</file>